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BA7" w:rsidRPr="00FD1171" w:rsidRDefault="00793BA7" w:rsidP="00FD1171">
      <w:pPr>
        <w:pStyle w:val="gmail-msonormal"/>
        <w:spacing w:line="480" w:lineRule="auto"/>
        <w:jc w:val="center"/>
        <w:rPr>
          <w:color w:val="222222"/>
        </w:rPr>
      </w:pPr>
    </w:p>
    <w:p w:rsidR="00FC0B23" w:rsidRPr="00FD1171" w:rsidRDefault="00FC0B23" w:rsidP="00FD1171">
      <w:pPr>
        <w:pStyle w:val="gmail-msonormal"/>
        <w:spacing w:line="480" w:lineRule="auto"/>
        <w:jc w:val="center"/>
        <w:rPr>
          <w:color w:val="222222"/>
        </w:rPr>
      </w:pPr>
    </w:p>
    <w:p w:rsidR="00FC0B23" w:rsidRPr="00FD1171" w:rsidRDefault="00FC0B23" w:rsidP="00FD1171">
      <w:pPr>
        <w:pStyle w:val="gmail-msonormal"/>
        <w:spacing w:line="480" w:lineRule="auto"/>
        <w:jc w:val="center"/>
        <w:rPr>
          <w:color w:val="222222"/>
        </w:rPr>
      </w:pPr>
    </w:p>
    <w:p w:rsidR="00FC0B23" w:rsidRPr="00FD1171" w:rsidRDefault="00FC0B23" w:rsidP="00FD1171">
      <w:pPr>
        <w:pStyle w:val="gmail-msonormal"/>
        <w:spacing w:line="480" w:lineRule="auto"/>
        <w:jc w:val="center"/>
        <w:rPr>
          <w:color w:val="222222"/>
        </w:rPr>
      </w:pPr>
    </w:p>
    <w:p w:rsidR="00FC0B23" w:rsidRPr="00FD1171" w:rsidRDefault="00FC0B23" w:rsidP="00FD1171">
      <w:pPr>
        <w:pStyle w:val="gmail-msonormal"/>
        <w:spacing w:line="480" w:lineRule="auto"/>
        <w:jc w:val="center"/>
        <w:rPr>
          <w:color w:val="222222"/>
        </w:rPr>
      </w:pPr>
    </w:p>
    <w:p w:rsidR="00FC0B23" w:rsidRPr="00FD1171" w:rsidRDefault="00FC0B23" w:rsidP="00FD1171">
      <w:pPr>
        <w:pStyle w:val="gmail-msonormal"/>
        <w:spacing w:line="480" w:lineRule="auto"/>
        <w:jc w:val="center"/>
        <w:rPr>
          <w:color w:val="222222"/>
        </w:rPr>
      </w:pPr>
      <w:bookmarkStart w:id="0" w:name="_GoBack"/>
      <w:bookmarkEnd w:id="0"/>
    </w:p>
    <w:p w:rsidR="00FD1171" w:rsidRPr="00FD1171" w:rsidRDefault="00FD1171" w:rsidP="00FD1171">
      <w:pPr>
        <w:pStyle w:val="gmail-msonormal"/>
        <w:spacing w:line="480" w:lineRule="auto"/>
        <w:jc w:val="center"/>
      </w:pPr>
      <w:r w:rsidRPr="00FD1171">
        <w:t>Critique of Research Article</w:t>
      </w:r>
    </w:p>
    <w:p w:rsidR="00793BA7" w:rsidRPr="00FD1171" w:rsidRDefault="00B77643" w:rsidP="00FD1171">
      <w:pPr>
        <w:pStyle w:val="gmail-msonormal"/>
        <w:spacing w:line="480" w:lineRule="auto"/>
        <w:jc w:val="center"/>
        <w:rPr>
          <w:color w:val="222222"/>
        </w:rPr>
      </w:pPr>
      <w:r w:rsidRPr="00FD1171">
        <w:rPr>
          <w:color w:val="222222"/>
        </w:rPr>
        <w:t>Name</w:t>
      </w:r>
    </w:p>
    <w:p w:rsidR="00B77643" w:rsidRPr="00FD1171" w:rsidRDefault="00B77643" w:rsidP="00FD1171">
      <w:pPr>
        <w:pStyle w:val="gmail-msonormal"/>
        <w:spacing w:line="480" w:lineRule="auto"/>
        <w:jc w:val="center"/>
        <w:rPr>
          <w:color w:val="222222"/>
        </w:rPr>
      </w:pPr>
      <w:r w:rsidRPr="00FD1171">
        <w:rPr>
          <w:color w:val="222222"/>
        </w:rPr>
        <w:t>Instructor</w:t>
      </w:r>
    </w:p>
    <w:p w:rsidR="00B77643" w:rsidRPr="00FD1171" w:rsidRDefault="00B77643" w:rsidP="00FD1171">
      <w:pPr>
        <w:pStyle w:val="gmail-msonormal"/>
        <w:spacing w:line="480" w:lineRule="auto"/>
        <w:jc w:val="center"/>
        <w:rPr>
          <w:color w:val="222222"/>
        </w:rPr>
      </w:pPr>
      <w:r w:rsidRPr="00FD1171">
        <w:rPr>
          <w:color w:val="222222"/>
        </w:rPr>
        <w:t>Course</w:t>
      </w:r>
    </w:p>
    <w:p w:rsidR="00B77643" w:rsidRPr="00FD1171" w:rsidRDefault="00B77643" w:rsidP="00FD1171">
      <w:pPr>
        <w:pStyle w:val="gmail-msonormal"/>
        <w:spacing w:line="480" w:lineRule="auto"/>
        <w:jc w:val="center"/>
        <w:rPr>
          <w:color w:val="222222"/>
        </w:rPr>
      </w:pPr>
      <w:r w:rsidRPr="00FD1171">
        <w:rPr>
          <w:color w:val="222222"/>
        </w:rPr>
        <w:t>Date</w:t>
      </w:r>
    </w:p>
    <w:p w:rsidR="00B77643" w:rsidRPr="00FD1171" w:rsidRDefault="00B77643" w:rsidP="00FD1171">
      <w:pPr>
        <w:pStyle w:val="gmail-msonormal"/>
        <w:spacing w:line="480" w:lineRule="auto"/>
        <w:jc w:val="center"/>
        <w:rPr>
          <w:color w:val="222222"/>
        </w:rPr>
      </w:pPr>
    </w:p>
    <w:p w:rsidR="00793BA7" w:rsidRPr="00FD1171" w:rsidRDefault="00793BA7" w:rsidP="00FD1171">
      <w:pPr>
        <w:pStyle w:val="gmail-msonormal"/>
        <w:spacing w:line="480" w:lineRule="auto"/>
        <w:jc w:val="center"/>
        <w:rPr>
          <w:color w:val="222222"/>
        </w:rPr>
      </w:pPr>
    </w:p>
    <w:p w:rsidR="00793BA7" w:rsidRPr="00FD1171" w:rsidRDefault="00793BA7" w:rsidP="00FD1171">
      <w:pPr>
        <w:pStyle w:val="gmail-msonormal"/>
        <w:spacing w:after="0" w:afterAutospacing="0" w:line="480" w:lineRule="auto"/>
        <w:jc w:val="center"/>
        <w:rPr>
          <w:color w:val="222222"/>
        </w:rPr>
      </w:pPr>
    </w:p>
    <w:p w:rsidR="00FC0B23" w:rsidRPr="00FD1171" w:rsidRDefault="00FC0B23" w:rsidP="00FD1171">
      <w:pPr>
        <w:pStyle w:val="gmail-msonormal"/>
        <w:spacing w:after="0" w:afterAutospacing="0" w:line="480" w:lineRule="auto"/>
        <w:jc w:val="center"/>
        <w:rPr>
          <w:color w:val="222222"/>
        </w:rPr>
      </w:pPr>
    </w:p>
    <w:p w:rsidR="00FC0B23" w:rsidRPr="00FD1171" w:rsidRDefault="00FC0B23" w:rsidP="00FD1171">
      <w:pPr>
        <w:pStyle w:val="gmail-msonormal"/>
        <w:spacing w:after="0" w:afterAutospacing="0" w:line="480" w:lineRule="auto"/>
        <w:jc w:val="center"/>
        <w:rPr>
          <w:color w:val="222222"/>
        </w:rPr>
      </w:pPr>
    </w:p>
    <w:p w:rsidR="00793BA7" w:rsidRPr="00FD1171" w:rsidRDefault="00793BA7" w:rsidP="00FD1171">
      <w:pPr>
        <w:pStyle w:val="gmail-msonormal"/>
        <w:spacing w:after="0" w:afterAutospacing="0" w:line="480" w:lineRule="auto"/>
        <w:jc w:val="center"/>
        <w:rPr>
          <w:color w:val="222222"/>
        </w:rPr>
      </w:pPr>
      <w:r w:rsidRPr="00FD1171">
        <w:rPr>
          <w:b/>
          <w:bCs/>
          <w:color w:val="222222"/>
        </w:rPr>
        <w:lastRenderedPageBreak/>
        <w:t>Research Problem/Purpose</w:t>
      </w:r>
      <w:r w:rsidRPr="00FD1171">
        <w:rPr>
          <w:color w:val="222222"/>
        </w:rPr>
        <w:t>:</w:t>
      </w:r>
    </w:p>
    <w:p w:rsidR="00793BA7" w:rsidRPr="00FD1171" w:rsidRDefault="00793BA7" w:rsidP="00FD1171">
      <w:pPr>
        <w:spacing w:line="480" w:lineRule="auto"/>
        <w:rPr>
          <w:rFonts w:ascii="Times New Roman" w:hAnsi="Times New Roman" w:cs="Times New Roman"/>
          <w:sz w:val="24"/>
          <w:szCs w:val="24"/>
        </w:rPr>
      </w:pPr>
      <w:r w:rsidRPr="00FD1171">
        <w:rPr>
          <w:rFonts w:ascii="Times New Roman" w:hAnsi="Times New Roman" w:cs="Times New Roman"/>
          <w:sz w:val="24"/>
          <w:szCs w:val="24"/>
        </w:rPr>
        <w:t>This research seeks to understand the awareness of nutrition on pregnant women. It was proven that many women gain awareness of the significance of nutrition once they are pregnant. When they are not pregnant the concern of having a proper nutrition does not exist. This state of being ignorant of nutrition since of is not pregnant bring barriers to having positive changes when the woman is pregnant and is considering nutrition values. These barriers include delays in experiencing changes and even giving birth to children with deficiency conditions. This study aims at critically evaluating the nurses and medical practitioner efforts in making this important aspect of health dietary understood by every individual especially women aspiring to be pregnant. This concern by nurses will actually help decrease cases of child loss during birth, improve maternal and fetal health, therefore, decrease long-term complications.</w:t>
      </w:r>
    </w:p>
    <w:p w:rsidR="00793BA7" w:rsidRPr="00FD1171" w:rsidRDefault="00793BA7" w:rsidP="00FD1171">
      <w:pPr>
        <w:pStyle w:val="gmail-msonormal"/>
        <w:spacing w:after="0" w:afterAutospacing="0" w:line="480" w:lineRule="auto"/>
        <w:jc w:val="center"/>
        <w:rPr>
          <w:color w:val="222222"/>
        </w:rPr>
      </w:pPr>
      <w:r w:rsidRPr="00FD1171">
        <w:rPr>
          <w:b/>
          <w:bCs/>
          <w:color w:val="222222"/>
        </w:rPr>
        <w:t>State the purpose of the research.</w:t>
      </w:r>
    </w:p>
    <w:p w:rsidR="00793BA7" w:rsidRPr="00FD1171" w:rsidRDefault="00793BA7" w:rsidP="00FD1171">
      <w:pPr>
        <w:spacing w:line="480" w:lineRule="auto"/>
        <w:rPr>
          <w:rFonts w:ascii="Times New Roman" w:hAnsi="Times New Roman" w:cs="Times New Roman"/>
          <w:sz w:val="24"/>
          <w:szCs w:val="24"/>
        </w:rPr>
      </w:pPr>
      <w:r w:rsidRPr="00FD1171">
        <w:rPr>
          <w:rFonts w:ascii="Times New Roman" w:hAnsi="Times New Roman" w:cs="Times New Roman"/>
          <w:sz w:val="24"/>
          <w:szCs w:val="24"/>
        </w:rPr>
        <w:t xml:space="preserve">As stated earlier the research is based on understanding the contribution of nurses and medical practitioners in forming the awareness of nutrition on women whether pregnant or not pregnant. In the United States, group and semi-structured interviews were conducted. With the help of about 30 pregnant women, an interview to understand the importance and awareness of healthy nutrition behaviors of a pregnant woman that brings about gestational weight gain was done. In the interview conducted, out of 30 pregnant women 65% of the 30 pregnant women were found to be of middle to high annual income ranging from $30,000 to $110,000 and classified to identify with the Caucasians, and full-time employees with at least one college degree reported that the pregnant women knew what foods to avoid while in the pregnancy state, but they all lacked the knowledge of the recommended weight gain. Of the 30 pregnant women, 25% claimed they did not receive enough information regarding healthy eating and therefore turned to </w:t>
      </w:r>
      <w:r w:rsidRPr="00FD1171">
        <w:rPr>
          <w:rFonts w:ascii="Times New Roman" w:hAnsi="Times New Roman" w:cs="Times New Roman"/>
          <w:sz w:val="24"/>
          <w:szCs w:val="24"/>
        </w:rPr>
        <w:lastRenderedPageBreak/>
        <w:t>other sources of information which to them felt that the sources were not well informed since they assumed that the pregnant women had little knowledge on weight gain. As reported by the pregnant women, need for knowledge on healthy pregnancy is detected thus nurses and medical practitioners needed this report so as to help in making the awareness of proper nutrition to all before, during and after pregnancy. The literature review seeks to indent the need or healthy nutrition for pregnant women. The outcomes mentioned above shows that pregnant women lack the information on nutrition since the awareness is not brought to their disposal, thus challenging nurses and the concern parties to implementing ways that will see the knowledge about nutrition reach the targeted groups.</w:t>
      </w:r>
    </w:p>
    <w:p w:rsidR="00793BA7" w:rsidRPr="00FD1171" w:rsidRDefault="00793BA7" w:rsidP="00FD1171">
      <w:pPr>
        <w:pStyle w:val="gmail-msonormal"/>
        <w:spacing w:after="0" w:afterAutospacing="0" w:line="480" w:lineRule="auto"/>
        <w:jc w:val="center"/>
        <w:rPr>
          <w:color w:val="222222"/>
        </w:rPr>
      </w:pPr>
      <w:r w:rsidRPr="00FD1171">
        <w:rPr>
          <w:b/>
          <w:bCs/>
          <w:color w:val="222222"/>
        </w:rPr>
        <w:t>Theoretical Framework:</w:t>
      </w:r>
    </w:p>
    <w:p w:rsidR="00793BA7" w:rsidRPr="00FD1171" w:rsidRDefault="00793BA7" w:rsidP="00FD1171">
      <w:pPr>
        <w:spacing w:line="480" w:lineRule="auto"/>
        <w:rPr>
          <w:rFonts w:ascii="Times New Roman" w:hAnsi="Times New Roman" w:cs="Times New Roman"/>
          <w:sz w:val="24"/>
          <w:szCs w:val="24"/>
        </w:rPr>
      </w:pPr>
      <w:r w:rsidRPr="00FD1171">
        <w:rPr>
          <w:rFonts w:ascii="Times New Roman" w:hAnsi="Times New Roman" w:cs="Times New Roman"/>
          <w:sz w:val="24"/>
          <w:szCs w:val="24"/>
        </w:rPr>
        <w:t>Theoretically, anything and everything to do with medical staff awareness is directed to the nursing department. It is assumed that nurses serve as the link between the public and the medical practitioners, thus awareness creation concerning any medical information is to be done by the nurses. Thus, this research shows how nurses work to making the awareness of healthy nutrition to women available to pregnant women. In this research, the concern is not only centered on nurses’ efforts but also the efforts of the targeted group in acquiring the information about the essence of proper nutrition. In this piece, the theoretical framework is not well formulated but from the assessment done it would be prudent to state that information about health should be addressed by the nurses since the public lacks information concerning health despite their efforts in sourcing out knowledge about health from other sources such as the internet.</w:t>
      </w:r>
    </w:p>
    <w:p w:rsidR="00793BA7" w:rsidRPr="00FD1171" w:rsidRDefault="00793BA7" w:rsidP="00FD1171">
      <w:pPr>
        <w:pStyle w:val="gmail-msonormal"/>
        <w:spacing w:after="0" w:afterAutospacing="0" w:line="480" w:lineRule="auto"/>
        <w:jc w:val="center"/>
        <w:rPr>
          <w:color w:val="222222"/>
        </w:rPr>
      </w:pPr>
      <w:r w:rsidRPr="00FD1171">
        <w:rPr>
          <w:b/>
          <w:bCs/>
          <w:color w:val="222222"/>
        </w:rPr>
        <w:t>Variables/Hypotheses/Questions/Assumptions:</w:t>
      </w:r>
    </w:p>
    <w:p w:rsidR="00793BA7" w:rsidRPr="00FD1171" w:rsidRDefault="00793BA7" w:rsidP="00FD1171">
      <w:pPr>
        <w:spacing w:line="480" w:lineRule="auto"/>
        <w:rPr>
          <w:rFonts w:ascii="Times New Roman" w:hAnsi="Times New Roman" w:cs="Times New Roman"/>
          <w:sz w:val="24"/>
          <w:szCs w:val="24"/>
        </w:rPr>
      </w:pPr>
      <w:r w:rsidRPr="00FD1171">
        <w:rPr>
          <w:rFonts w:ascii="Times New Roman" w:hAnsi="Times New Roman" w:cs="Times New Roman"/>
          <w:sz w:val="24"/>
          <w:szCs w:val="24"/>
        </w:rPr>
        <w:lastRenderedPageBreak/>
        <w:t>In this proposed research abstract, the independent variables that keep on changing with time and increase the number of the variable are the information given by the variety of women sampled to be used in this research. The dependent variables that when upon a change in the number of the independent variable it does not change. The dependent variable, in this case, is the information about awareness of the nutrition. Upon increasing the number of the pregnant women in the research from different places, it is still clear that the information concerning nutrition is not well known by many. </w:t>
      </w:r>
      <w:r w:rsidRPr="00FD1171">
        <w:rPr>
          <w:rFonts w:ascii="Times New Roman" w:hAnsi="Times New Roman" w:cs="Times New Roman"/>
          <w:color w:val="505050"/>
          <w:sz w:val="24"/>
          <w:szCs w:val="24"/>
        </w:rPr>
        <w:t>Building from the work of the state of the science, this research investigation adds to the literature by evaluating the effectiveness of an educational intervention based on MyPlate guidelines on pregnant women's knowledge of nutrition. This current study aims to evaluate if an education method that guides pregnant women through a healthy dietary intake during pregnancy will increase knowledge and awareness of nutrition. The purpose of this study is therefore to investigate the effect of an educational intervention on the knowledge and awareness of maternal nutrition using the NKQ</w:t>
      </w:r>
      <w:r w:rsidRPr="00FD1171">
        <w:rPr>
          <w:rFonts w:ascii="Times New Roman" w:hAnsi="Times New Roman" w:cs="Times New Roman"/>
          <w:sz w:val="24"/>
          <w:szCs w:val="24"/>
        </w:rPr>
        <w:t> as stated in the hypothesis of this abstract.</w:t>
      </w:r>
    </w:p>
    <w:p w:rsidR="00793BA7" w:rsidRPr="00FD1171" w:rsidRDefault="00B77643" w:rsidP="00FD1171">
      <w:pPr>
        <w:pStyle w:val="gmail-msonormal"/>
        <w:spacing w:after="0" w:afterAutospacing="0" w:line="480" w:lineRule="auto"/>
        <w:jc w:val="center"/>
        <w:rPr>
          <w:color w:val="222222"/>
        </w:rPr>
      </w:pPr>
      <w:r w:rsidRPr="00FD1171">
        <w:rPr>
          <w:b/>
          <w:bCs/>
          <w:color w:val="222222"/>
        </w:rPr>
        <w:t>M</w:t>
      </w:r>
      <w:r w:rsidR="00793BA7" w:rsidRPr="00FD1171">
        <w:rPr>
          <w:b/>
          <w:bCs/>
          <w:color w:val="222222"/>
        </w:rPr>
        <w:t>ethodology</w:t>
      </w:r>
      <w:r w:rsidR="00793BA7" w:rsidRPr="00FD1171">
        <w:rPr>
          <w:color w:val="222222"/>
        </w:rPr>
        <w:t>:</w:t>
      </w:r>
    </w:p>
    <w:p w:rsidR="00793BA7" w:rsidRPr="00FD1171" w:rsidRDefault="00793BA7" w:rsidP="00FD1171">
      <w:pPr>
        <w:spacing w:line="480" w:lineRule="auto"/>
        <w:rPr>
          <w:rFonts w:ascii="Times New Roman" w:hAnsi="Times New Roman" w:cs="Times New Roman"/>
          <w:color w:val="222222"/>
          <w:sz w:val="24"/>
          <w:szCs w:val="24"/>
        </w:rPr>
      </w:pPr>
      <w:r w:rsidRPr="00FD1171">
        <w:rPr>
          <w:rFonts w:ascii="Times New Roman" w:hAnsi="Times New Roman" w:cs="Times New Roman"/>
          <w:color w:val="222222"/>
          <w:sz w:val="24"/>
          <w:szCs w:val="24"/>
        </w:rPr>
        <w:t>T</w:t>
      </w:r>
      <w:r w:rsidRPr="00FD1171">
        <w:rPr>
          <w:rFonts w:ascii="Times New Roman" w:hAnsi="Times New Roman" w:cs="Times New Roman"/>
          <w:sz w:val="24"/>
          <w:szCs w:val="24"/>
          <w:bdr w:val="none" w:sz="0" w:space="0" w:color="auto" w:frame="1"/>
        </w:rPr>
        <w:t>he research done shows that the abstract of the discussion is a quantitative research question. The conclusion of having it classified as a quantitative research question was reached at since the question aims at quantifying a problem by generating a numerical problem or data that is then interpreted as being a useful statistic. It provides an understanding of problems and also helps in providing solutions to the problems by administrating a hypothesis for a potential quantitative research to take place. This research seeks to statistically outline the number of pregnant women aware of nutrition importance. </w:t>
      </w:r>
      <w:r w:rsidRPr="00FD1171">
        <w:rPr>
          <w:rFonts w:ascii="Times New Roman" w:hAnsi="Times New Roman" w:cs="Times New Roman"/>
          <w:color w:val="222222"/>
          <w:sz w:val="24"/>
          <w:szCs w:val="24"/>
        </w:rPr>
        <w:t xml:space="preserve">The research is classified as indecisive since the reasoning brought out has involved many options and ways before coming up to our final conclusion and </w:t>
      </w:r>
      <w:r w:rsidRPr="00FD1171">
        <w:rPr>
          <w:rFonts w:ascii="Times New Roman" w:hAnsi="Times New Roman" w:cs="Times New Roman"/>
          <w:color w:val="222222"/>
          <w:sz w:val="24"/>
          <w:szCs w:val="24"/>
        </w:rPr>
        <w:lastRenderedPageBreak/>
        <w:t>declaration. The sample used in the research is represented by the number of pregnant women involved in the research. The number given to serve as the sample is 30 women from the United States and from other countries. The sampling method is the most important character in an empirical study. It shows the inference of the sample number used. As captured in the research pregnant women from different parts were used in obtaining the research solution. For an instant, the sampling method used in the United States was categorically featuring 30 pregnant women. </w:t>
      </w:r>
      <w:r w:rsidRPr="00FD1171">
        <w:rPr>
          <w:rFonts w:ascii="Times New Roman" w:hAnsi="Times New Roman" w:cs="Times New Roman"/>
          <w:sz w:val="24"/>
          <w:szCs w:val="24"/>
          <w:bdr w:val="none" w:sz="0" w:space="0" w:color="auto" w:frame="1"/>
        </w:rPr>
        <w:t>The setting for</w:t>
      </w:r>
      <w:r w:rsidRPr="00FD1171">
        <w:rPr>
          <w:rFonts w:ascii="Times New Roman" w:hAnsi="Times New Roman" w:cs="Times New Roman"/>
          <w:sz w:val="24"/>
          <w:szCs w:val="24"/>
        </w:rPr>
        <w:t> the study is described by the measurements taken in helping to determine the size of bed need by different patients. An interview was done to get the feel of the respondents for sampling. The comparison was done and the final declaration given. </w:t>
      </w:r>
      <w:r w:rsidRPr="00FD1171">
        <w:rPr>
          <w:rFonts w:ascii="Times New Roman" w:hAnsi="Times New Roman" w:cs="Times New Roman"/>
          <w:color w:val="222222"/>
          <w:sz w:val="24"/>
          <w:szCs w:val="24"/>
        </w:rPr>
        <w:t>The investigators chose a probability sample with an intention to change the outcomes but the outcomes remained intact. The tools used in obtaining the final results were reliable and trusted tools as they involved direct examining the respondent. Administering a questionnaire and having an interview were the tools used in this case. Ethical consideration addressed in the research mainly focused on the religious and the cultural practices. Very few opt to consider the cultural ways when they are pregnant thus did not pay attention to the nutritional aspect.</w:t>
      </w:r>
    </w:p>
    <w:p w:rsidR="00793BA7" w:rsidRPr="00FD1171" w:rsidRDefault="00793BA7" w:rsidP="00FD1171">
      <w:pPr>
        <w:pStyle w:val="gmail-msonormal"/>
        <w:spacing w:after="0" w:afterAutospacing="0" w:line="480" w:lineRule="auto"/>
        <w:jc w:val="center"/>
        <w:rPr>
          <w:color w:val="222222"/>
        </w:rPr>
      </w:pPr>
      <w:r w:rsidRPr="00FD1171">
        <w:rPr>
          <w:b/>
          <w:bCs/>
          <w:color w:val="222222"/>
        </w:rPr>
        <w:t>Data Analysis:</w:t>
      </w:r>
    </w:p>
    <w:p w:rsidR="00793BA7" w:rsidRPr="00FD1171" w:rsidRDefault="00793BA7" w:rsidP="00FD1171">
      <w:pPr>
        <w:spacing w:line="480" w:lineRule="auto"/>
        <w:rPr>
          <w:rFonts w:ascii="Times New Roman" w:hAnsi="Times New Roman" w:cs="Times New Roman"/>
          <w:sz w:val="24"/>
          <w:szCs w:val="24"/>
        </w:rPr>
      </w:pPr>
      <w:r w:rsidRPr="00FD1171">
        <w:rPr>
          <w:rFonts w:ascii="Times New Roman" w:hAnsi="Times New Roman" w:cs="Times New Roman"/>
          <w:color w:val="505050"/>
          <w:sz w:val="24"/>
          <w:szCs w:val="24"/>
        </w:rPr>
        <w:t>Data were analyzed in SPSS using paired </w:t>
      </w:r>
      <w:r w:rsidRPr="00FD1171">
        <w:rPr>
          <w:rStyle w:val="Emphasis"/>
          <w:rFonts w:ascii="Times New Roman" w:hAnsi="Times New Roman" w:cs="Times New Roman"/>
          <w:color w:val="222222"/>
          <w:sz w:val="24"/>
          <w:szCs w:val="24"/>
        </w:rPr>
        <w:t>t</w:t>
      </w:r>
      <w:r w:rsidRPr="00FD1171">
        <w:rPr>
          <w:rFonts w:ascii="Times New Roman" w:hAnsi="Times New Roman" w:cs="Times New Roman"/>
          <w:sz w:val="24"/>
          <w:szCs w:val="24"/>
        </w:rPr>
        <w:t xml:space="preserve">-tests comparing pre-test and post-test raw scores of the Nutrition Knowledge </w:t>
      </w:r>
      <w:r w:rsidR="00F836CD" w:rsidRPr="00FD1171">
        <w:rPr>
          <w:rFonts w:ascii="Times New Roman" w:hAnsi="Times New Roman" w:cs="Times New Roman"/>
          <w:sz w:val="24"/>
          <w:szCs w:val="24"/>
        </w:rPr>
        <w:t>Questionnaire (NKQ)</w:t>
      </w:r>
      <w:r w:rsidRPr="00FD1171">
        <w:rPr>
          <w:rFonts w:ascii="Times New Roman" w:hAnsi="Times New Roman" w:cs="Times New Roman"/>
          <w:sz w:val="24"/>
          <w:szCs w:val="24"/>
        </w:rPr>
        <w:t xml:space="preserve"> through using a significance level of p &lt; 0.05. During data analysis, scores were categorized as either low or high based on a 65% cut-off score. The scoring mechanism for the NKQ allotted one point for each correct answer in congruence with the scoring mechanism</w:t>
      </w:r>
      <w:r w:rsidR="00B77643" w:rsidRPr="00FD1171">
        <w:rPr>
          <w:rFonts w:ascii="Times New Roman" w:hAnsi="Times New Roman" w:cs="Times New Roman"/>
          <w:sz w:val="24"/>
          <w:szCs w:val="24"/>
        </w:rPr>
        <w:t>.</w:t>
      </w:r>
      <w:r w:rsidRPr="00FD1171">
        <w:rPr>
          <w:rFonts w:ascii="Times New Roman" w:hAnsi="Times New Roman" w:cs="Times New Roman"/>
          <w:sz w:val="24"/>
          <w:szCs w:val="24"/>
        </w:rPr>
        <w:t xml:space="preserve"> It was identified that there was no cut-off score for the NKQ instrument. In order to compare like groups for this study, a cut-off score was defined as 65% by the researchers of this study. Demographic questions from the original NKQ were omitted </w:t>
      </w:r>
      <w:r w:rsidRPr="00FD1171">
        <w:rPr>
          <w:rFonts w:ascii="Times New Roman" w:hAnsi="Times New Roman" w:cs="Times New Roman"/>
          <w:sz w:val="24"/>
          <w:szCs w:val="24"/>
        </w:rPr>
        <w:lastRenderedPageBreak/>
        <w:t>because they were duplicative to the separate demographic questionnaire used in this study, making a total of 42 total questions rather than the 50 on the original the instrument. The 42 questions were broken down for a total maximum score of 57 points. For questions one through three, one point was awarded only if the participant correctly identified a disease or health problem in the write-in portion. For questions such as “how would you rate the healthfulness of each of the following types of fat?</w:t>
      </w:r>
      <w:r w:rsidR="00B77643" w:rsidRPr="00FD1171">
        <w:rPr>
          <w:rFonts w:ascii="Times New Roman" w:hAnsi="Times New Roman" w:cs="Times New Roman"/>
          <w:sz w:val="24"/>
          <w:szCs w:val="24"/>
        </w:rPr>
        <w:t>”</w:t>
      </w:r>
      <w:r w:rsidRPr="00FD1171">
        <w:rPr>
          <w:rFonts w:ascii="Times New Roman" w:hAnsi="Times New Roman" w:cs="Times New Roman"/>
          <w:sz w:val="24"/>
          <w:szCs w:val="24"/>
        </w:rPr>
        <w:t xml:space="preserve"> each correct response received one point per individual row (a, b, c, d, etc.). For data analysis purposes, a low score was calculated as a 65% (37/57) or below and a high score was calculated as &gt; 65%. The scores of pre-tests and post-tests were compared using a paired t-test.</w:t>
      </w:r>
    </w:p>
    <w:p w:rsidR="00F836CD" w:rsidRPr="00FD1171" w:rsidRDefault="00793BA7" w:rsidP="00FD1171">
      <w:pPr>
        <w:pStyle w:val="gmail-msonormal"/>
        <w:spacing w:after="0" w:afterAutospacing="0" w:line="480" w:lineRule="auto"/>
        <w:jc w:val="center"/>
        <w:rPr>
          <w:color w:val="222222"/>
        </w:rPr>
      </w:pPr>
      <w:r w:rsidRPr="00FD1171">
        <w:rPr>
          <w:b/>
          <w:bCs/>
          <w:color w:val="222222"/>
        </w:rPr>
        <w:t>Summary/Conclusions, Implications, and Recommendations:</w:t>
      </w:r>
    </w:p>
    <w:p w:rsidR="00793BA7" w:rsidRPr="00FD1171" w:rsidRDefault="00793BA7" w:rsidP="00FD1171">
      <w:pPr>
        <w:spacing w:line="480" w:lineRule="auto"/>
        <w:rPr>
          <w:rFonts w:ascii="Times New Roman" w:hAnsi="Times New Roman" w:cs="Times New Roman"/>
          <w:color w:val="222222"/>
          <w:sz w:val="24"/>
          <w:szCs w:val="24"/>
        </w:rPr>
      </w:pPr>
      <w:r w:rsidRPr="00FD1171">
        <w:rPr>
          <w:rFonts w:ascii="Times New Roman" w:hAnsi="Times New Roman" w:cs="Times New Roman"/>
          <w:sz w:val="24"/>
          <w:szCs w:val="24"/>
        </w:rPr>
        <w:t>The major strength of this study is the manner in which the qualitative analysis was conducted by both authors who then met several times to discuss theme identification. The limitations of this study include the lack of generalizability for this intervention given the small sample size. The sample size was limited by the size of the practice and time for recruitment. Due to these limiting factors, an inclusion criterion was broad, including women of any gestational age and even those with gestational diabetes</w:t>
      </w:r>
      <w:r w:rsidRPr="00FD1171">
        <w:rPr>
          <w:rFonts w:ascii="Times New Roman" w:hAnsi="Times New Roman" w:cs="Times New Roman"/>
          <w:color w:val="222222"/>
          <w:sz w:val="24"/>
          <w:szCs w:val="24"/>
        </w:rPr>
        <w:t>. In terms of the finding obtained in the research, information can be generalized since the sample size used in obtaining the final result was drawn from different parts under different circumstances. Using the information provided by the help of this research, nurses are now able to come up with a comprehensive strategy that will help reach out in number people in helping them understand the nutritional values of healthy eating and living. This will help lower cases involving pregnant women.</w:t>
      </w:r>
    </w:p>
    <w:p w:rsidR="00F836CD" w:rsidRPr="00FD1171" w:rsidRDefault="00F836CD" w:rsidP="00FD1171">
      <w:pPr>
        <w:pStyle w:val="gmail-msonormal"/>
        <w:spacing w:after="0" w:afterAutospacing="0" w:line="480" w:lineRule="auto"/>
        <w:jc w:val="center"/>
        <w:rPr>
          <w:color w:val="222222"/>
        </w:rPr>
      </w:pPr>
    </w:p>
    <w:p w:rsidR="00793BA7" w:rsidRPr="00FD1171" w:rsidRDefault="00793BA7" w:rsidP="00FD1171">
      <w:pPr>
        <w:pStyle w:val="gmail-msonormal"/>
        <w:spacing w:after="0" w:afterAutospacing="0" w:line="480" w:lineRule="auto"/>
        <w:jc w:val="center"/>
        <w:rPr>
          <w:color w:val="222222"/>
        </w:rPr>
      </w:pPr>
      <w:r w:rsidRPr="00FD1171">
        <w:rPr>
          <w:color w:val="222222"/>
        </w:rPr>
        <w:lastRenderedPageBreak/>
        <w:t>Reference</w:t>
      </w:r>
    </w:p>
    <w:p w:rsidR="00FD1171" w:rsidRPr="00FD1171" w:rsidRDefault="00FD1171" w:rsidP="00FD1171">
      <w:pPr>
        <w:spacing w:after="0" w:line="480" w:lineRule="auto"/>
        <w:rPr>
          <w:rFonts w:ascii="Times New Roman" w:eastAsia="Times New Roman" w:hAnsi="Times New Roman" w:cs="Times New Roman"/>
          <w:sz w:val="24"/>
          <w:szCs w:val="24"/>
        </w:rPr>
      </w:pPr>
      <w:r w:rsidRPr="00FD1171">
        <w:rPr>
          <w:rFonts w:ascii="Times New Roman" w:eastAsia="Times New Roman" w:hAnsi="Times New Roman" w:cs="Times New Roman"/>
          <w:sz w:val="24"/>
          <w:szCs w:val="24"/>
        </w:rPr>
        <w:t xml:space="preserve">Fineout-Overholt, E., Levin, R. F., &amp; Melnyk, B. M. (2004). Strategies for advancing evidence-based practice in clinical settings. </w:t>
      </w:r>
      <w:r w:rsidRPr="00FD1171">
        <w:rPr>
          <w:rFonts w:ascii="Times New Roman" w:eastAsia="Times New Roman" w:hAnsi="Times New Roman" w:cs="Times New Roman"/>
          <w:i/>
          <w:iCs/>
          <w:sz w:val="24"/>
          <w:szCs w:val="24"/>
        </w:rPr>
        <w:t>Journal of the New York State Nurses Association</w:t>
      </w:r>
      <w:r w:rsidRPr="00FD1171">
        <w:rPr>
          <w:rFonts w:ascii="Times New Roman" w:eastAsia="Times New Roman" w:hAnsi="Times New Roman" w:cs="Times New Roman"/>
          <w:sz w:val="24"/>
          <w:szCs w:val="24"/>
        </w:rPr>
        <w:t xml:space="preserve">, </w:t>
      </w:r>
      <w:r w:rsidRPr="00FD1171">
        <w:rPr>
          <w:rFonts w:ascii="Times New Roman" w:eastAsia="Times New Roman" w:hAnsi="Times New Roman" w:cs="Times New Roman"/>
          <w:i/>
          <w:iCs/>
          <w:sz w:val="24"/>
          <w:szCs w:val="24"/>
        </w:rPr>
        <w:t>35</w:t>
      </w:r>
      <w:r w:rsidRPr="00FD1171">
        <w:rPr>
          <w:rFonts w:ascii="Times New Roman" w:eastAsia="Times New Roman" w:hAnsi="Times New Roman" w:cs="Times New Roman"/>
          <w:sz w:val="24"/>
          <w:szCs w:val="24"/>
        </w:rPr>
        <w:t>(2), 28-32.</w:t>
      </w:r>
      <w:r w:rsidRPr="00FD1171">
        <w:rPr>
          <w:rFonts w:ascii="Times New Roman" w:hAnsi="Times New Roman" w:cs="Times New Roman"/>
          <w:sz w:val="24"/>
          <w:szCs w:val="24"/>
        </w:rPr>
        <w:t xml:space="preserve"> </w:t>
      </w:r>
      <w:r w:rsidRPr="00FD1171">
        <w:rPr>
          <w:rFonts w:ascii="Times New Roman" w:eastAsia="Times New Roman" w:hAnsi="Times New Roman" w:cs="Times New Roman"/>
          <w:sz w:val="24"/>
          <w:szCs w:val="24"/>
        </w:rPr>
        <w:t xml:space="preserve">graphics.ovid.com/db/cinahl/pdfs/2005083411.pdf </w:t>
      </w:r>
    </w:p>
    <w:p w:rsidR="00793BA7" w:rsidRPr="00FD1171" w:rsidRDefault="00793BA7" w:rsidP="00FD1171">
      <w:pPr>
        <w:pStyle w:val="gmail-msonormal"/>
        <w:spacing w:after="0" w:afterAutospacing="0" w:line="480" w:lineRule="auto"/>
        <w:jc w:val="center"/>
        <w:rPr>
          <w:color w:val="222222"/>
        </w:rPr>
      </w:pPr>
    </w:p>
    <w:p w:rsidR="001C4653" w:rsidRPr="00FD1171" w:rsidRDefault="001C4653" w:rsidP="00FD1171">
      <w:pPr>
        <w:spacing w:after="0" w:line="480" w:lineRule="auto"/>
        <w:jc w:val="center"/>
        <w:rPr>
          <w:rFonts w:ascii="Times New Roman" w:eastAsia="Times New Roman" w:hAnsi="Times New Roman" w:cs="Times New Roman"/>
          <w:sz w:val="24"/>
          <w:szCs w:val="24"/>
        </w:rPr>
      </w:pPr>
    </w:p>
    <w:sectPr w:rsidR="001C4653" w:rsidRPr="00FD1171" w:rsidSect="00B776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54FD" w:rsidRDefault="00B754FD" w:rsidP="00793BA7">
      <w:pPr>
        <w:spacing w:after="0" w:line="240" w:lineRule="auto"/>
      </w:pPr>
      <w:r>
        <w:separator/>
      </w:r>
    </w:p>
  </w:endnote>
  <w:endnote w:type="continuationSeparator" w:id="1">
    <w:p w:rsidR="00B754FD" w:rsidRDefault="00B754FD" w:rsidP="00793B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54FD" w:rsidRDefault="00B754FD" w:rsidP="00793BA7">
      <w:pPr>
        <w:spacing w:after="0" w:line="240" w:lineRule="auto"/>
      </w:pPr>
      <w:r>
        <w:separator/>
      </w:r>
    </w:p>
  </w:footnote>
  <w:footnote w:type="continuationSeparator" w:id="1">
    <w:p w:rsidR="00B754FD" w:rsidRDefault="00B754FD" w:rsidP="00793B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07036471"/>
      <w:docPartObj>
        <w:docPartGallery w:val="Page Numbers (Top of Page)"/>
        <w:docPartUnique/>
      </w:docPartObj>
    </w:sdtPr>
    <w:sdtEndPr>
      <w:rPr>
        <w:noProof/>
      </w:rPr>
    </w:sdtEndPr>
    <w:sdtContent>
      <w:p w:rsidR="00793BA7" w:rsidRPr="00FC0B23" w:rsidRDefault="00B77643">
        <w:pPr>
          <w:pStyle w:val="Header"/>
          <w:rPr>
            <w:rFonts w:ascii="Times New Roman" w:hAnsi="Times New Roman" w:cs="Times New Roman"/>
            <w:sz w:val="24"/>
            <w:szCs w:val="24"/>
          </w:rPr>
        </w:pPr>
        <w:r w:rsidRPr="00B77643">
          <w:rPr>
            <w:rFonts w:ascii="Times New Roman" w:hAnsi="Times New Roman" w:cs="Times New Roman"/>
            <w:sz w:val="24"/>
            <w:szCs w:val="24"/>
          </w:rPr>
          <w:t>NURSING ARTICLE</w:t>
        </w:r>
        <w:r w:rsidRPr="00B77643">
          <w:rPr>
            <w:rFonts w:ascii="Times New Roman" w:hAnsi="Times New Roman" w:cs="Times New Roman"/>
            <w:sz w:val="24"/>
            <w:szCs w:val="24"/>
          </w:rPr>
          <w:tab/>
        </w:r>
        <w:r w:rsidRPr="00B77643">
          <w:rPr>
            <w:rFonts w:ascii="Times New Roman" w:hAnsi="Times New Roman" w:cs="Times New Roman"/>
            <w:sz w:val="24"/>
            <w:szCs w:val="24"/>
          </w:rPr>
          <w:tab/>
        </w:r>
        <w:r w:rsidR="00287B55" w:rsidRPr="00B77643">
          <w:rPr>
            <w:rFonts w:ascii="Times New Roman" w:hAnsi="Times New Roman" w:cs="Times New Roman"/>
            <w:sz w:val="24"/>
            <w:szCs w:val="24"/>
          </w:rPr>
          <w:fldChar w:fldCharType="begin"/>
        </w:r>
        <w:r w:rsidRPr="00B77643">
          <w:rPr>
            <w:rFonts w:ascii="Times New Roman" w:hAnsi="Times New Roman" w:cs="Times New Roman"/>
            <w:sz w:val="24"/>
            <w:szCs w:val="24"/>
          </w:rPr>
          <w:instrText xml:space="preserve"> PAGE   \* MERGEFORMAT </w:instrText>
        </w:r>
        <w:r w:rsidR="00287B55" w:rsidRPr="00B77643">
          <w:rPr>
            <w:rFonts w:ascii="Times New Roman" w:hAnsi="Times New Roman" w:cs="Times New Roman"/>
            <w:sz w:val="24"/>
            <w:szCs w:val="24"/>
          </w:rPr>
          <w:fldChar w:fldCharType="separate"/>
        </w:r>
        <w:r w:rsidR="00FD1171">
          <w:rPr>
            <w:rFonts w:ascii="Times New Roman" w:hAnsi="Times New Roman" w:cs="Times New Roman"/>
            <w:noProof/>
            <w:sz w:val="24"/>
            <w:szCs w:val="24"/>
          </w:rPr>
          <w:t>6</w:t>
        </w:r>
        <w:r w:rsidR="00287B55" w:rsidRPr="00B7764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43" w:rsidRPr="00B77643" w:rsidRDefault="00B77643" w:rsidP="00B77643">
    <w:pPr>
      <w:pStyle w:val="Header"/>
      <w:jc w:val="right"/>
      <w:rPr>
        <w:rFonts w:ascii="Times New Roman" w:hAnsi="Times New Roman" w:cs="Times New Roman"/>
        <w:sz w:val="24"/>
        <w:szCs w:val="24"/>
      </w:rPr>
    </w:pPr>
    <w:r w:rsidRPr="00B77643">
      <w:rPr>
        <w:rFonts w:ascii="Times New Roman" w:hAnsi="Times New Roman" w:cs="Times New Roman"/>
        <w:sz w:val="24"/>
        <w:szCs w:val="24"/>
      </w:rPr>
      <w:t xml:space="preserve">Running head: NURSING ARTICLE </w:t>
    </w:r>
    <w:sdt>
      <w:sdtPr>
        <w:rPr>
          <w:rFonts w:ascii="Times New Roman" w:hAnsi="Times New Roman" w:cs="Times New Roman"/>
          <w:sz w:val="24"/>
          <w:szCs w:val="24"/>
        </w:rPr>
        <w:id w:val="1740909114"/>
        <w:docPartObj>
          <w:docPartGallery w:val="Page Numbers (Top of Page)"/>
          <w:docPartUnique/>
        </w:docPartObj>
      </w:sdtPr>
      <w:sdtEndPr>
        <w:rPr>
          <w:noProof/>
        </w:rPr>
      </w:sdtEndPr>
      <w:sdtContent>
        <w:r w:rsidRPr="00B77643">
          <w:rPr>
            <w:rFonts w:ascii="Times New Roman" w:hAnsi="Times New Roman" w:cs="Times New Roman"/>
            <w:sz w:val="24"/>
            <w:szCs w:val="24"/>
          </w:rPr>
          <w:tab/>
        </w:r>
        <w:r w:rsidRPr="00B77643">
          <w:rPr>
            <w:rFonts w:ascii="Times New Roman" w:hAnsi="Times New Roman" w:cs="Times New Roman"/>
            <w:sz w:val="24"/>
            <w:szCs w:val="24"/>
          </w:rPr>
          <w:tab/>
        </w:r>
        <w:r w:rsidR="00287B55" w:rsidRPr="00B77643">
          <w:rPr>
            <w:rFonts w:ascii="Times New Roman" w:hAnsi="Times New Roman" w:cs="Times New Roman"/>
            <w:sz w:val="24"/>
            <w:szCs w:val="24"/>
          </w:rPr>
          <w:fldChar w:fldCharType="begin"/>
        </w:r>
        <w:r w:rsidRPr="00B77643">
          <w:rPr>
            <w:rFonts w:ascii="Times New Roman" w:hAnsi="Times New Roman" w:cs="Times New Roman"/>
            <w:sz w:val="24"/>
            <w:szCs w:val="24"/>
          </w:rPr>
          <w:instrText xml:space="preserve"> PAGE   \* MERGEFORMAT </w:instrText>
        </w:r>
        <w:r w:rsidR="00287B55" w:rsidRPr="00B77643">
          <w:rPr>
            <w:rFonts w:ascii="Times New Roman" w:hAnsi="Times New Roman" w:cs="Times New Roman"/>
            <w:sz w:val="24"/>
            <w:szCs w:val="24"/>
          </w:rPr>
          <w:fldChar w:fldCharType="separate"/>
        </w:r>
        <w:r w:rsidR="00FD1171">
          <w:rPr>
            <w:rFonts w:ascii="Times New Roman" w:hAnsi="Times New Roman" w:cs="Times New Roman"/>
            <w:noProof/>
            <w:sz w:val="24"/>
            <w:szCs w:val="24"/>
          </w:rPr>
          <w:t>1</w:t>
        </w:r>
        <w:r w:rsidR="00287B55" w:rsidRPr="00B77643">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8C5AE1"/>
    <w:rsid w:val="00000B6D"/>
    <w:rsid w:val="000039A4"/>
    <w:rsid w:val="0001771A"/>
    <w:rsid w:val="00044B4F"/>
    <w:rsid w:val="00046734"/>
    <w:rsid w:val="00084CF3"/>
    <w:rsid w:val="00085F04"/>
    <w:rsid w:val="000D14E2"/>
    <w:rsid w:val="000F014E"/>
    <w:rsid w:val="001429F4"/>
    <w:rsid w:val="001546BF"/>
    <w:rsid w:val="0019551B"/>
    <w:rsid w:val="001C4653"/>
    <w:rsid w:val="00214243"/>
    <w:rsid w:val="002359F1"/>
    <w:rsid w:val="00262643"/>
    <w:rsid w:val="00272194"/>
    <w:rsid w:val="0028691D"/>
    <w:rsid w:val="00287B55"/>
    <w:rsid w:val="00287E2F"/>
    <w:rsid w:val="00333383"/>
    <w:rsid w:val="0034107D"/>
    <w:rsid w:val="00341BA7"/>
    <w:rsid w:val="003523B4"/>
    <w:rsid w:val="00363B27"/>
    <w:rsid w:val="0037071F"/>
    <w:rsid w:val="003A65C1"/>
    <w:rsid w:val="003B09B3"/>
    <w:rsid w:val="003C0C01"/>
    <w:rsid w:val="003D4491"/>
    <w:rsid w:val="003E0319"/>
    <w:rsid w:val="003E33E4"/>
    <w:rsid w:val="004140EF"/>
    <w:rsid w:val="00447328"/>
    <w:rsid w:val="0045139B"/>
    <w:rsid w:val="004630EF"/>
    <w:rsid w:val="004776B9"/>
    <w:rsid w:val="004B1CE9"/>
    <w:rsid w:val="004E1DED"/>
    <w:rsid w:val="00515DD6"/>
    <w:rsid w:val="005563A1"/>
    <w:rsid w:val="00581C0D"/>
    <w:rsid w:val="00585A7D"/>
    <w:rsid w:val="005A5A80"/>
    <w:rsid w:val="005B5182"/>
    <w:rsid w:val="00602B81"/>
    <w:rsid w:val="006230B5"/>
    <w:rsid w:val="006961A1"/>
    <w:rsid w:val="006A3C63"/>
    <w:rsid w:val="006B658E"/>
    <w:rsid w:val="006C7EC0"/>
    <w:rsid w:val="006D4782"/>
    <w:rsid w:val="00731744"/>
    <w:rsid w:val="00760977"/>
    <w:rsid w:val="007711B3"/>
    <w:rsid w:val="00793BA7"/>
    <w:rsid w:val="007C4D63"/>
    <w:rsid w:val="007F1C6D"/>
    <w:rsid w:val="00804B55"/>
    <w:rsid w:val="008327C2"/>
    <w:rsid w:val="00854015"/>
    <w:rsid w:val="00864D3E"/>
    <w:rsid w:val="00870D2D"/>
    <w:rsid w:val="00871F77"/>
    <w:rsid w:val="00875113"/>
    <w:rsid w:val="008857B1"/>
    <w:rsid w:val="008B2C56"/>
    <w:rsid w:val="008C5AE1"/>
    <w:rsid w:val="008E58AA"/>
    <w:rsid w:val="00913D6A"/>
    <w:rsid w:val="009220DE"/>
    <w:rsid w:val="00934AB6"/>
    <w:rsid w:val="00940ECB"/>
    <w:rsid w:val="00992834"/>
    <w:rsid w:val="009A32EE"/>
    <w:rsid w:val="009E3524"/>
    <w:rsid w:val="009F065B"/>
    <w:rsid w:val="009F6778"/>
    <w:rsid w:val="00A05930"/>
    <w:rsid w:val="00A26532"/>
    <w:rsid w:val="00A432C9"/>
    <w:rsid w:val="00A559F6"/>
    <w:rsid w:val="00A87822"/>
    <w:rsid w:val="00AB10A4"/>
    <w:rsid w:val="00AC44CB"/>
    <w:rsid w:val="00AE2272"/>
    <w:rsid w:val="00B277C3"/>
    <w:rsid w:val="00B31353"/>
    <w:rsid w:val="00B347F8"/>
    <w:rsid w:val="00B4314A"/>
    <w:rsid w:val="00B473A0"/>
    <w:rsid w:val="00B6015F"/>
    <w:rsid w:val="00B6414E"/>
    <w:rsid w:val="00B754FD"/>
    <w:rsid w:val="00B77643"/>
    <w:rsid w:val="00BC3A15"/>
    <w:rsid w:val="00BE15C9"/>
    <w:rsid w:val="00BF4F7C"/>
    <w:rsid w:val="00C350CA"/>
    <w:rsid w:val="00C878F7"/>
    <w:rsid w:val="00CA53AC"/>
    <w:rsid w:val="00CC7EE2"/>
    <w:rsid w:val="00CE0B47"/>
    <w:rsid w:val="00D430CE"/>
    <w:rsid w:val="00D92413"/>
    <w:rsid w:val="00DF25CF"/>
    <w:rsid w:val="00E5216C"/>
    <w:rsid w:val="00E54E74"/>
    <w:rsid w:val="00E9680D"/>
    <w:rsid w:val="00EA2B2B"/>
    <w:rsid w:val="00EB19BB"/>
    <w:rsid w:val="00ED5ECA"/>
    <w:rsid w:val="00EF6A6D"/>
    <w:rsid w:val="00F01939"/>
    <w:rsid w:val="00F04AD0"/>
    <w:rsid w:val="00F26EA5"/>
    <w:rsid w:val="00F336F8"/>
    <w:rsid w:val="00F7680C"/>
    <w:rsid w:val="00F836CD"/>
    <w:rsid w:val="00FC0B23"/>
    <w:rsid w:val="00FC642F"/>
    <w:rsid w:val="00FC71B1"/>
    <w:rsid w:val="00FD1171"/>
    <w:rsid w:val="00FE7A38"/>
    <w:rsid w:val="00FF42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B55"/>
  </w:style>
  <w:style w:type="paragraph" w:styleId="Heading2">
    <w:name w:val="heading 2"/>
    <w:basedOn w:val="Normal"/>
    <w:link w:val="Heading2Char"/>
    <w:uiPriority w:val="9"/>
    <w:qFormat/>
    <w:rsid w:val="0019551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5139B"/>
    <w:rPr>
      <w:i/>
      <w:iCs/>
    </w:rPr>
  </w:style>
  <w:style w:type="character" w:styleId="Hyperlink">
    <w:name w:val="Hyperlink"/>
    <w:basedOn w:val="DefaultParagraphFont"/>
    <w:uiPriority w:val="99"/>
    <w:semiHidden/>
    <w:unhideWhenUsed/>
    <w:rsid w:val="0045139B"/>
    <w:rPr>
      <w:color w:val="0000FF"/>
      <w:u w:val="single"/>
    </w:rPr>
  </w:style>
  <w:style w:type="character" w:customStyle="1" w:styleId="Heading2Char">
    <w:name w:val="Heading 2 Char"/>
    <w:basedOn w:val="DefaultParagraphFont"/>
    <w:link w:val="Heading2"/>
    <w:uiPriority w:val="9"/>
    <w:rsid w:val="0019551B"/>
    <w:rPr>
      <w:rFonts w:ascii="Times New Roman" w:eastAsia="Times New Roman" w:hAnsi="Times New Roman" w:cs="Times New Roman"/>
      <w:b/>
      <w:bCs/>
      <w:sz w:val="36"/>
      <w:szCs w:val="36"/>
    </w:rPr>
  </w:style>
  <w:style w:type="character" w:styleId="Strong">
    <w:name w:val="Strong"/>
    <w:basedOn w:val="DefaultParagraphFont"/>
    <w:uiPriority w:val="22"/>
    <w:qFormat/>
    <w:rsid w:val="0019551B"/>
    <w:rPr>
      <w:b/>
      <w:bCs/>
    </w:rPr>
  </w:style>
  <w:style w:type="paragraph" w:customStyle="1" w:styleId="gmail-msonormal">
    <w:name w:val="gmail-msonormal"/>
    <w:basedOn w:val="Normal"/>
    <w:rsid w:val="00793BA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93B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BA7"/>
  </w:style>
  <w:style w:type="paragraph" w:styleId="Footer">
    <w:name w:val="footer"/>
    <w:basedOn w:val="Normal"/>
    <w:link w:val="FooterChar"/>
    <w:uiPriority w:val="99"/>
    <w:unhideWhenUsed/>
    <w:rsid w:val="00793B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BA7"/>
  </w:style>
</w:styles>
</file>

<file path=word/webSettings.xml><?xml version="1.0" encoding="utf-8"?>
<w:webSettings xmlns:r="http://schemas.openxmlformats.org/officeDocument/2006/relationships" xmlns:w="http://schemas.openxmlformats.org/wordprocessingml/2006/main">
  <w:divs>
    <w:div w:id="34014720">
      <w:bodyDiv w:val="1"/>
      <w:marLeft w:val="0"/>
      <w:marRight w:val="0"/>
      <w:marTop w:val="0"/>
      <w:marBottom w:val="0"/>
      <w:divBdr>
        <w:top w:val="none" w:sz="0" w:space="0" w:color="auto"/>
        <w:left w:val="none" w:sz="0" w:space="0" w:color="auto"/>
        <w:bottom w:val="none" w:sz="0" w:space="0" w:color="auto"/>
        <w:right w:val="none" w:sz="0" w:space="0" w:color="auto"/>
      </w:divBdr>
      <w:divsChild>
        <w:div w:id="1953585352">
          <w:marLeft w:val="0"/>
          <w:marRight w:val="0"/>
          <w:marTop w:val="0"/>
          <w:marBottom w:val="0"/>
          <w:divBdr>
            <w:top w:val="none" w:sz="0" w:space="0" w:color="auto"/>
            <w:left w:val="none" w:sz="0" w:space="0" w:color="auto"/>
            <w:bottom w:val="none" w:sz="0" w:space="0" w:color="auto"/>
            <w:right w:val="none" w:sz="0" w:space="0" w:color="auto"/>
          </w:divBdr>
        </w:div>
      </w:divsChild>
    </w:div>
    <w:div w:id="442117738">
      <w:bodyDiv w:val="1"/>
      <w:marLeft w:val="0"/>
      <w:marRight w:val="0"/>
      <w:marTop w:val="0"/>
      <w:marBottom w:val="0"/>
      <w:divBdr>
        <w:top w:val="none" w:sz="0" w:space="0" w:color="auto"/>
        <w:left w:val="none" w:sz="0" w:space="0" w:color="auto"/>
        <w:bottom w:val="none" w:sz="0" w:space="0" w:color="auto"/>
        <w:right w:val="none" w:sz="0" w:space="0" w:color="auto"/>
      </w:divBdr>
      <w:divsChild>
        <w:div w:id="1191719460">
          <w:marLeft w:val="0"/>
          <w:marRight w:val="0"/>
          <w:marTop w:val="0"/>
          <w:marBottom w:val="0"/>
          <w:divBdr>
            <w:top w:val="none" w:sz="0" w:space="0" w:color="auto"/>
            <w:left w:val="none" w:sz="0" w:space="0" w:color="auto"/>
            <w:bottom w:val="none" w:sz="0" w:space="0" w:color="auto"/>
            <w:right w:val="none" w:sz="0" w:space="0" w:color="auto"/>
          </w:divBdr>
          <w:divsChild>
            <w:div w:id="1941135145">
              <w:marLeft w:val="0"/>
              <w:marRight w:val="0"/>
              <w:marTop w:val="0"/>
              <w:marBottom w:val="0"/>
              <w:divBdr>
                <w:top w:val="none" w:sz="0" w:space="0" w:color="auto"/>
                <w:left w:val="none" w:sz="0" w:space="0" w:color="auto"/>
                <w:bottom w:val="none" w:sz="0" w:space="0" w:color="auto"/>
                <w:right w:val="none" w:sz="0" w:space="0" w:color="auto"/>
              </w:divBdr>
              <w:divsChild>
                <w:div w:id="205372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837132">
      <w:bodyDiv w:val="1"/>
      <w:marLeft w:val="0"/>
      <w:marRight w:val="0"/>
      <w:marTop w:val="0"/>
      <w:marBottom w:val="0"/>
      <w:divBdr>
        <w:top w:val="none" w:sz="0" w:space="0" w:color="auto"/>
        <w:left w:val="none" w:sz="0" w:space="0" w:color="auto"/>
        <w:bottom w:val="none" w:sz="0" w:space="0" w:color="auto"/>
        <w:right w:val="none" w:sz="0" w:space="0" w:color="auto"/>
      </w:divBdr>
      <w:divsChild>
        <w:div w:id="1657568784">
          <w:marLeft w:val="0"/>
          <w:marRight w:val="0"/>
          <w:marTop w:val="0"/>
          <w:marBottom w:val="0"/>
          <w:divBdr>
            <w:top w:val="none" w:sz="0" w:space="0" w:color="auto"/>
            <w:left w:val="none" w:sz="0" w:space="0" w:color="auto"/>
            <w:bottom w:val="none" w:sz="0" w:space="0" w:color="auto"/>
            <w:right w:val="none" w:sz="0" w:space="0" w:color="auto"/>
          </w:divBdr>
        </w:div>
        <w:div w:id="1816868952">
          <w:marLeft w:val="0"/>
          <w:marRight w:val="0"/>
          <w:marTop w:val="0"/>
          <w:marBottom w:val="0"/>
          <w:divBdr>
            <w:top w:val="none" w:sz="0" w:space="0" w:color="auto"/>
            <w:left w:val="none" w:sz="0" w:space="0" w:color="auto"/>
            <w:bottom w:val="none" w:sz="0" w:space="0" w:color="auto"/>
            <w:right w:val="none" w:sz="0" w:space="0" w:color="auto"/>
          </w:divBdr>
        </w:div>
        <w:div w:id="268510202">
          <w:marLeft w:val="0"/>
          <w:marRight w:val="0"/>
          <w:marTop w:val="0"/>
          <w:marBottom w:val="0"/>
          <w:divBdr>
            <w:top w:val="none" w:sz="0" w:space="0" w:color="auto"/>
            <w:left w:val="none" w:sz="0" w:space="0" w:color="auto"/>
            <w:bottom w:val="none" w:sz="0" w:space="0" w:color="auto"/>
            <w:right w:val="none" w:sz="0" w:space="0" w:color="auto"/>
          </w:divBdr>
        </w:div>
        <w:div w:id="1172917755">
          <w:marLeft w:val="0"/>
          <w:marRight w:val="0"/>
          <w:marTop w:val="0"/>
          <w:marBottom w:val="0"/>
          <w:divBdr>
            <w:top w:val="none" w:sz="0" w:space="0" w:color="auto"/>
            <w:left w:val="none" w:sz="0" w:space="0" w:color="auto"/>
            <w:bottom w:val="none" w:sz="0" w:space="0" w:color="auto"/>
            <w:right w:val="none" w:sz="0" w:space="0" w:color="auto"/>
          </w:divBdr>
        </w:div>
      </w:divsChild>
    </w:div>
    <w:div w:id="157412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1499</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2017-12-04T04:10:00Z</dcterms:created>
  <dcterms:modified xsi:type="dcterms:W3CDTF">2017-12-04T04:10:00Z</dcterms:modified>
</cp:coreProperties>
</file>